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EA866" w14:textId="5B396F92" w:rsidR="005B1AB9" w:rsidRPr="005E4B4D" w:rsidRDefault="00F23BFB" w:rsidP="005B1AB9">
      <w:pPr>
        <w:rPr>
          <w:rFonts w:ascii="Source Sans Pro" w:hAnsi="Source Sans Pro"/>
        </w:rPr>
      </w:pPr>
      <w:r w:rsidRPr="00F23BFB">
        <w:rPr>
          <w:rFonts w:ascii="Source Sans Pro" w:eastAsiaTheme="majorEastAsia" w:hAnsi="Source Sans Pro" w:cstheme="majorBidi"/>
          <w:sz w:val="40"/>
          <w:szCs w:val="40"/>
        </w:rPr>
        <w:t xml:space="preserve">Zusammenarbeit als Erfolgsfaktor: </w:t>
      </w:r>
      <w:r>
        <w:rPr>
          <w:rFonts w:ascii="Source Sans Pro" w:eastAsiaTheme="majorEastAsia" w:hAnsi="Source Sans Pro" w:cstheme="majorBidi"/>
          <w:sz w:val="40"/>
          <w:szCs w:val="40"/>
        </w:rPr>
        <w:t>Innotech</w:t>
      </w:r>
      <w:r w:rsidRPr="00F23BFB">
        <w:rPr>
          <w:rFonts w:ascii="Source Sans Pro" w:eastAsiaTheme="majorEastAsia" w:hAnsi="Source Sans Pro" w:cstheme="majorBidi"/>
          <w:sz w:val="40"/>
          <w:szCs w:val="40"/>
        </w:rPr>
        <w:t xml:space="preserve"> bündelt Kompetenzen und stärkt Innovationskraft</w:t>
      </w:r>
    </w:p>
    <w:p w14:paraId="1C697802" w14:textId="77777777" w:rsidR="00F23BFB" w:rsidRDefault="00F23BFB" w:rsidP="005B1AB9">
      <w:pPr>
        <w:rPr>
          <w:rFonts w:ascii="Source Sans Pro" w:eastAsiaTheme="majorEastAsia" w:hAnsi="Source Sans Pro" w:cstheme="majorBidi"/>
        </w:rPr>
      </w:pPr>
    </w:p>
    <w:p w14:paraId="46BB577B" w14:textId="27D81746" w:rsidR="005B1AB9" w:rsidRDefault="00F23BFB" w:rsidP="005B1AB9">
      <w:pPr>
        <w:rPr>
          <w:rFonts w:ascii="Source Sans Pro" w:eastAsiaTheme="majorEastAsia" w:hAnsi="Source Sans Pro" w:cstheme="majorBidi"/>
        </w:rPr>
      </w:pPr>
      <w:r w:rsidRPr="00F23BFB">
        <w:rPr>
          <w:rFonts w:ascii="Source Sans Pro" w:eastAsiaTheme="majorEastAsia" w:hAnsi="Source Sans Pro" w:cstheme="majorBidi"/>
        </w:rPr>
        <w:t xml:space="preserve">Mit der Eröffnung des Innotech Campus im Jahr 2025 und dem darauffolgenden Ausbau durch das European Competence Center Manual Bonding im Jahr 2026 hat </w:t>
      </w:r>
      <w:r>
        <w:rPr>
          <w:rFonts w:ascii="Source Sans Pro" w:eastAsiaTheme="majorEastAsia" w:hAnsi="Source Sans Pro" w:cstheme="majorBidi"/>
        </w:rPr>
        <w:t xml:space="preserve">die </w:t>
      </w:r>
      <w:r w:rsidRPr="00F23BFB">
        <w:rPr>
          <w:rFonts w:ascii="Source Sans Pro" w:eastAsiaTheme="majorEastAsia" w:hAnsi="Source Sans Pro" w:cstheme="majorBidi"/>
          <w:b/>
          <w:bCs/>
        </w:rPr>
        <w:t>Innotech Marketing und Konfektion Rot GmbH</w:t>
      </w:r>
      <w:r w:rsidRPr="00F23BFB">
        <w:rPr>
          <w:rFonts w:ascii="Source Sans Pro" w:eastAsiaTheme="majorEastAsia" w:hAnsi="Source Sans Pro" w:cstheme="majorBidi"/>
        </w:rPr>
        <w:t xml:space="preserve"> einen bedeutenden Schritt in seiner Unternehmensentwicklung vollzogen. Ziel war es, bestehende Standorte zu bündeln, Kompetenzen zu vereinen und die Zusammenarbeit nachhaltig zu stärken.</w:t>
      </w:r>
    </w:p>
    <w:p w14:paraId="059AF641" w14:textId="77777777" w:rsidR="00F23BFB" w:rsidRPr="005E4B4D" w:rsidRDefault="00F23BFB" w:rsidP="005B1AB9">
      <w:pPr>
        <w:rPr>
          <w:rFonts w:ascii="Source Sans Pro" w:hAnsi="Source Sans Pro"/>
          <w:b/>
          <w:bCs/>
        </w:rPr>
      </w:pPr>
    </w:p>
    <w:p w14:paraId="11F0F08B" w14:textId="0962144A" w:rsidR="00F23BFB" w:rsidRPr="00F23BFB" w:rsidRDefault="00F23BFB" w:rsidP="00F23BFB">
      <w:pPr>
        <w:rPr>
          <w:rFonts w:ascii="Source Sans Pro" w:hAnsi="Source Sans Pro"/>
        </w:rPr>
      </w:pPr>
      <w:r w:rsidRPr="00F23BFB">
        <w:rPr>
          <w:rFonts w:ascii="Source Sans Pro" w:hAnsi="Source Sans Pro"/>
        </w:rPr>
        <w:t xml:space="preserve">Der neue </w:t>
      </w:r>
      <w:r w:rsidRPr="00F23BFB">
        <w:rPr>
          <w:rFonts w:ascii="Source Sans Pro" w:hAnsi="Source Sans Pro"/>
          <w:b/>
          <w:bCs/>
          <w:i/>
          <w:iCs/>
        </w:rPr>
        <w:t>Innotech Campus</w:t>
      </w:r>
      <w:r w:rsidRPr="00F23BFB">
        <w:rPr>
          <w:rFonts w:ascii="Source Sans Pro" w:hAnsi="Source Sans Pro"/>
        </w:rPr>
        <w:t xml:space="preserve"> vereint ein modernes Logistikzentrum sowie ein innovatives Schulungszentrum und bildet gemeinsam mit dem </w:t>
      </w:r>
      <w:r w:rsidRPr="00F23BFB">
        <w:rPr>
          <w:rFonts w:ascii="Source Sans Pro" w:hAnsi="Source Sans Pro"/>
          <w:b/>
          <w:bCs/>
          <w:i/>
          <w:iCs/>
        </w:rPr>
        <w:t xml:space="preserve">European Competence Center Manual Bonding </w:t>
      </w:r>
      <w:r w:rsidRPr="00F23BFB">
        <w:rPr>
          <w:rFonts w:ascii="Source Sans Pro" w:hAnsi="Source Sans Pro"/>
          <w:b/>
          <w:bCs/>
          <w:i/>
          <w:iCs/>
        </w:rPr>
        <w:t>(ECCMB)</w:t>
      </w:r>
      <w:r>
        <w:rPr>
          <w:rFonts w:ascii="Source Sans Pro" w:hAnsi="Source Sans Pro"/>
        </w:rPr>
        <w:t xml:space="preserve"> </w:t>
      </w:r>
      <w:r w:rsidRPr="00F23BFB">
        <w:rPr>
          <w:rFonts w:ascii="Source Sans Pro" w:hAnsi="Source Sans Pro"/>
        </w:rPr>
        <w:t>einen zentralen Baustein der Unternehmensstrategie. Durch die Zusammenführung zuvor verteilter Standorte entstehen neue Synergien, effizientere Prozesse und eine deutlich engere Zusammenarbeit innerhalb des Unternehmens.</w:t>
      </w:r>
    </w:p>
    <w:p w14:paraId="6348B666" w14:textId="4DDDCC9B" w:rsidR="00F23BFB" w:rsidRPr="00F23BFB" w:rsidRDefault="00F23BFB" w:rsidP="00F23BFB">
      <w:pPr>
        <w:rPr>
          <w:rFonts w:ascii="Source Sans Pro" w:hAnsi="Source Sans Pro"/>
        </w:rPr>
      </w:pPr>
      <w:r w:rsidRPr="00F23BFB">
        <w:rPr>
          <w:rFonts w:ascii="Source Sans Pro" w:hAnsi="Source Sans Pro"/>
        </w:rPr>
        <w:t xml:space="preserve">„Wir haben nicht nur Strukturen verändert, sondern vor allem Menschen, Wissen und Kompetenzen zusammengebracht“, erklärt </w:t>
      </w:r>
      <w:r>
        <w:rPr>
          <w:rFonts w:ascii="Source Sans Pro" w:hAnsi="Source Sans Pro"/>
        </w:rPr>
        <w:t>Anja Gaber, Geschäftsführerin und Head of HR</w:t>
      </w:r>
      <w:r w:rsidRPr="00F23BFB">
        <w:rPr>
          <w:rFonts w:ascii="Source Sans Pro" w:hAnsi="Source Sans Pro"/>
        </w:rPr>
        <w:t>. „Die positiven Effekte sind im Arbeitsalltag deutlich spürbar.“</w:t>
      </w:r>
    </w:p>
    <w:p w14:paraId="732AFBC8" w14:textId="77777777" w:rsidR="005B1AB9" w:rsidRPr="005E4B4D" w:rsidRDefault="005B1AB9" w:rsidP="005B1AB9">
      <w:pPr>
        <w:rPr>
          <w:rFonts w:ascii="Source Sans Pro" w:hAnsi="Source Sans Pro"/>
          <w:b/>
          <w:bCs/>
        </w:rPr>
      </w:pPr>
    </w:p>
    <w:p w14:paraId="28F72610" w14:textId="64013429" w:rsidR="00F23BFB" w:rsidRPr="00F23BFB" w:rsidRDefault="00F23BFB" w:rsidP="00F23BFB">
      <w:pPr>
        <w:rPr>
          <w:rFonts w:ascii="Source Sans Pro" w:hAnsi="Source Sans Pro"/>
          <w:b/>
          <w:bCs/>
        </w:rPr>
      </w:pPr>
      <w:r w:rsidRPr="00F23BFB">
        <w:rPr>
          <w:rFonts w:ascii="Source Sans Pro" w:hAnsi="Source Sans Pro"/>
          <w:b/>
          <w:bCs/>
        </w:rPr>
        <w:t>Jahresmotto unterstreicht kulturellen Wandel</w:t>
      </w:r>
      <w:r>
        <w:rPr>
          <w:rFonts w:ascii="Source Sans Pro" w:hAnsi="Source Sans Pro"/>
          <w:b/>
          <w:bCs/>
        </w:rPr>
        <w:br/>
      </w:r>
      <w:r w:rsidRPr="00F23BFB">
        <w:rPr>
          <w:rFonts w:ascii="Source Sans Pro" w:hAnsi="Source Sans Pro"/>
        </w:rPr>
        <w:t>Die Entwicklungen der vergangenen Jahre spiegeln sich auch im aktuellen Jahresmotto wider:</w:t>
      </w:r>
      <w:r>
        <w:rPr>
          <w:rFonts w:ascii="Source Sans Pro" w:hAnsi="Source Sans Pro"/>
        </w:rPr>
        <w:t xml:space="preserve"> </w:t>
      </w:r>
      <w:r w:rsidRPr="00F23BFB">
        <w:rPr>
          <w:rFonts w:ascii="Source Sans Pro" w:hAnsi="Source Sans Pro"/>
          <w:b/>
          <w:bCs/>
          <w:i/>
          <w:iCs/>
        </w:rPr>
        <w:t>„Zusammen besser. Besser zusammen.“</w:t>
      </w:r>
    </w:p>
    <w:p w14:paraId="2C7C0CE7" w14:textId="4F834C40" w:rsidR="00F23BFB" w:rsidRDefault="00F23BFB" w:rsidP="00F23BFB">
      <w:pPr>
        <w:rPr>
          <w:rFonts w:ascii="Source Sans Pro" w:hAnsi="Source Sans Pro"/>
        </w:rPr>
      </w:pPr>
      <w:r w:rsidRPr="00F23BFB">
        <w:rPr>
          <w:rFonts w:ascii="Source Sans Pro" w:hAnsi="Source Sans Pro"/>
        </w:rPr>
        <w:t>Dieses Motto steht für eine Unternehmenskultur, die auf Austausch, gegenseitige Unterstützung und gemeinsames Entwickeln von Lösungen setzt. Die interne Zusammenarbeit wird dabei gezielt gefördert</w:t>
      </w:r>
      <w:r>
        <w:rPr>
          <w:rFonts w:ascii="Source Sans Pro" w:hAnsi="Source Sans Pro"/>
        </w:rPr>
        <w:t xml:space="preserve">, </w:t>
      </w:r>
      <w:r w:rsidRPr="00F23BFB">
        <w:rPr>
          <w:rFonts w:ascii="Source Sans Pro" w:hAnsi="Source Sans Pro"/>
        </w:rPr>
        <w:t>sei es durch bereichsübergreifende Projekte, offene Kommunikationsformate oder Initiativen zur aktiven Mitgestaltung.</w:t>
      </w:r>
    </w:p>
    <w:p w14:paraId="59E7C93D" w14:textId="77777777" w:rsidR="00F23BFB" w:rsidRPr="00F23BFB" w:rsidRDefault="00F23BFB" w:rsidP="00F23BFB">
      <w:pPr>
        <w:rPr>
          <w:rFonts w:ascii="Source Sans Pro" w:hAnsi="Source Sans Pro"/>
        </w:rPr>
      </w:pPr>
    </w:p>
    <w:p w14:paraId="2E07D2A2" w14:textId="77777777" w:rsidR="00F23BFB" w:rsidRPr="00F23BFB" w:rsidRDefault="00F23BFB" w:rsidP="00F23BFB">
      <w:pPr>
        <w:rPr>
          <w:rFonts w:ascii="Source Sans Pro" w:hAnsi="Source Sans Pro"/>
          <w:b/>
          <w:bCs/>
        </w:rPr>
      </w:pPr>
      <w:r w:rsidRPr="00F23BFB">
        <w:rPr>
          <w:rFonts w:ascii="Source Sans Pro" w:hAnsi="Source Sans Pro"/>
          <w:b/>
          <w:bCs/>
        </w:rPr>
        <w:t>Zusammenarbeit als Innovationstreiber</w:t>
      </w:r>
    </w:p>
    <w:p w14:paraId="7D286D16" w14:textId="289D5B12" w:rsidR="00F23BFB" w:rsidRPr="00F23BFB" w:rsidRDefault="00F23BFB" w:rsidP="00F23BFB">
      <w:pPr>
        <w:rPr>
          <w:rFonts w:ascii="Source Sans Pro" w:hAnsi="Source Sans Pro"/>
        </w:rPr>
      </w:pPr>
      <w:r w:rsidRPr="00F23BFB">
        <w:rPr>
          <w:rFonts w:ascii="Source Sans Pro" w:hAnsi="Source Sans Pro"/>
        </w:rPr>
        <w:t xml:space="preserve">Bei </w:t>
      </w:r>
      <w:r>
        <w:rPr>
          <w:rFonts w:ascii="Source Sans Pro" w:hAnsi="Source Sans Pro"/>
        </w:rPr>
        <w:t xml:space="preserve">Innotech </w:t>
      </w:r>
      <w:r w:rsidRPr="00F23BFB">
        <w:rPr>
          <w:rFonts w:ascii="Source Sans Pro" w:hAnsi="Source Sans Pro"/>
        </w:rPr>
        <w:t xml:space="preserve">zeigt sich deutlich: Innovation entsteht dort, wo unterschiedliche Perspektiven </w:t>
      </w:r>
      <w:proofErr w:type="gramStart"/>
      <w:r w:rsidRPr="00F23BFB">
        <w:rPr>
          <w:rFonts w:ascii="Source Sans Pro" w:hAnsi="Source Sans Pro"/>
        </w:rPr>
        <w:t>aufeinandertreffen</w:t>
      </w:r>
      <w:proofErr w:type="gramEnd"/>
      <w:r>
        <w:rPr>
          <w:rFonts w:ascii="Source Sans Pro" w:hAnsi="Source Sans Pro"/>
        </w:rPr>
        <w:t xml:space="preserve"> </w:t>
      </w:r>
      <w:r w:rsidRPr="00F23BFB">
        <w:rPr>
          <w:rFonts w:ascii="Source Sans Pro" w:hAnsi="Source Sans Pro"/>
        </w:rPr>
        <w:t xml:space="preserve">und Wissen geteilt wird. Durch </w:t>
      </w:r>
      <w:r>
        <w:rPr>
          <w:rFonts w:ascii="Source Sans Pro" w:hAnsi="Source Sans Pro"/>
        </w:rPr>
        <w:t>den ganzheitlichen Ansatz</w:t>
      </w:r>
      <w:r w:rsidRPr="00F23BFB">
        <w:rPr>
          <w:rFonts w:ascii="Source Sans Pro" w:hAnsi="Source Sans Pro"/>
        </w:rPr>
        <w:t xml:space="preserve"> entstehen Lösungen, die sowohl technisch als auch praktisch überzeugen.</w:t>
      </w:r>
    </w:p>
    <w:p w14:paraId="12EDD5D6" w14:textId="77777777" w:rsidR="00F23BFB" w:rsidRDefault="00F23BFB" w:rsidP="00F23BFB">
      <w:pPr>
        <w:rPr>
          <w:rFonts w:ascii="Source Sans Pro" w:hAnsi="Source Sans Pro"/>
        </w:rPr>
      </w:pPr>
      <w:r w:rsidRPr="00F23BFB">
        <w:rPr>
          <w:rFonts w:ascii="Source Sans Pro" w:hAnsi="Source Sans Pro"/>
        </w:rPr>
        <w:t>Die Mitarbeitenden spielen dabei eine zentrale Rolle. Über interne Formate wie eine eigene Ideenplattform werden sie aktiv in die Weiterentwicklung des Unternehmens eingebunden. Ideen werden nicht nur gehört, sondern gezielt gefördert und umgesetzt.</w:t>
      </w:r>
    </w:p>
    <w:p w14:paraId="3022ADFE" w14:textId="77777777" w:rsidR="00F23BFB" w:rsidRPr="00F23BFB" w:rsidRDefault="00F23BFB" w:rsidP="00F23BFB">
      <w:pPr>
        <w:rPr>
          <w:rFonts w:ascii="Source Sans Pro" w:hAnsi="Source Sans Pro"/>
        </w:rPr>
      </w:pPr>
    </w:p>
    <w:p w14:paraId="49313B7F" w14:textId="77777777" w:rsidR="00F23BFB" w:rsidRPr="00F23BFB" w:rsidRDefault="00F23BFB" w:rsidP="00F23BFB">
      <w:pPr>
        <w:rPr>
          <w:rFonts w:ascii="Source Sans Pro" w:hAnsi="Source Sans Pro"/>
          <w:b/>
          <w:bCs/>
        </w:rPr>
      </w:pPr>
      <w:r w:rsidRPr="00F23BFB">
        <w:rPr>
          <w:rFonts w:ascii="Source Sans Pro" w:hAnsi="Source Sans Pro"/>
          <w:b/>
          <w:bCs/>
        </w:rPr>
        <w:t>Mehrwert für Kunden und Mitarbeitende</w:t>
      </w:r>
    </w:p>
    <w:p w14:paraId="00C45F4B" w14:textId="77777777" w:rsidR="00F23BFB" w:rsidRDefault="00F23BFB" w:rsidP="00F23BFB">
      <w:pPr>
        <w:rPr>
          <w:rFonts w:ascii="Source Sans Pro" w:hAnsi="Source Sans Pro"/>
        </w:rPr>
      </w:pPr>
      <w:r w:rsidRPr="00F23BFB">
        <w:rPr>
          <w:rFonts w:ascii="Source Sans Pro" w:hAnsi="Source Sans Pro"/>
        </w:rPr>
        <w:t>Die stärkere Vernetzung innerhalb des Unternehmens wirkt sich nicht nur intern aus, sondern bietet auch klare Vorteile für Kunden:</w:t>
      </w:r>
    </w:p>
    <w:p w14:paraId="0D054835" w14:textId="77777777" w:rsidR="00F23BFB" w:rsidRPr="00F23BFB" w:rsidRDefault="00F23BFB" w:rsidP="00F23BFB">
      <w:pPr>
        <w:rPr>
          <w:rFonts w:ascii="Source Sans Pro" w:hAnsi="Source Sans Pro"/>
        </w:rPr>
      </w:pPr>
    </w:p>
    <w:p w14:paraId="08885FCB" w14:textId="77777777" w:rsidR="00F23BFB" w:rsidRPr="00F23BFB" w:rsidRDefault="00F23BFB" w:rsidP="00F23BFB">
      <w:pPr>
        <w:numPr>
          <w:ilvl w:val="0"/>
          <w:numId w:val="1"/>
        </w:numPr>
        <w:rPr>
          <w:rFonts w:ascii="Source Sans Pro" w:hAnsi="Source Sans Pro"/>
        </w:rPr>
      </w:pPr>
      <w:r w:rsidRPr="00F23BFB">
        <w:rPr>
          <w:rFonts w:ascii="Source Sans Pro" w:hAnsi="Source Sans Pro"/>
        </w:rPr>
        <w:t>schnellere Projektumsetzung</w:t>
      </w:r>
    </w:p>
    <w:p w14:paraId="72CFB447" w14:textId="77777777" w:rsidR="00F23BFB" w:rsidRPr="00F23BFB" w:rsidRDefault="00F23BFB" w:rsidP="00F23BFB">
      <w:pPr>
        <w:numPr>
          <w:ilvl w:val="0"/>
          <w:numId w:val="1"/>
        </w:numPr>
        <w:rPr>
          <w:rFonts w:ascii="Source Sans Pro" w:hAnsi="Source Sans Pro"/>
        </w:rPr>
      </w:pPr>
      <w:r w:rsidRPr="00F23BFB">
        <w:rPr>
          <w:rFonts w:ascii="Source Sans Pro" w:hAnsi="Source Sans Pro"/>
        </w:rPr>
        <w:t>ganzheitliche Lösungsansätze</w:t>
      </w:r>
    </w:p>
    <w:p w14:paraId="254402B7" w14:textId="77777777" w:rsidR="00F23BFB" w:rsidRDefault="00F23BFB" w:rsidP="00F23BFB">
      <w:pPr>
        <w:numPr>
          <w:ilvl w:val="0"/>
          <w:numId w:val="1"/>
        </w:numPr>
        <w:rPr>
          <w:rFonts w:ascii="Source Sans Pro" w:hAnsi="Source Sans Pro"/>
        </w:rPr>
      </w:pPr>
      <w:r w:rsidRPr="00F23BFB">
        <w:rPr>
          <w:rFonts w:ascii="Source Sans Pro" w:hAnsi="Source Sans Pro"/>
        </w:rPr>
        <w:t>höhere Qualität durch abgestimmte Prozesse</w:t>
      </w:r>
    </w:p>
    <w:p w14:paraId="5B6D3B29" w14:textId="77777777" w:rsidR="00F23BFB" w:rsidRPr="00F23BFB" w:rsidRDefault="00F23BFB" w:rsidP="006741ED">
      <w:pPr>
        <w:ind w:left="720"/>
        <w:rPr>
          <w:rFonts w:ascii="Source Sans Pro" w:hAnsi="Source Sans Pro"/>
        </w:rPr>
      </w:pPr>
    </w:p>
    <w:p w14:paraId="3D28EC8A" w14:textId="44FA5EBF" w:rsidR="00F23BFB" w:rsidRPr="00F23BFB" w:rsidRDefault="00F23BFB" w:rsidP="00F23BFB">
      <w:pPr>
        <w:rPr>
          <w:rFonts w:ascii="Source Sans Pro" w:hAnsi="Source Sans Pro"/>
        </w:rPr>
      </w:pPr>
      <w:r w:rsidRPr="00F23BFB">
        <w:rPr>
          <w:rFonts w:ascii="Source Sans Pro" w:hAnsi="Source Sans Pro"/>
        </w:rPr>
        <w:t xml:space="preserve">Gleichzeitig investiert </w:t>
      </w:r>
      <w:r>
        <w:rPr>
          <w:rFonts w:ascii="Source Sans Pro" w:hAnsi="Source Sans Pro"/>
        </w:rPr>
        <w:t xml:space="preserve">Innotech </w:t>
      </w:r>
      <w:r w:rsidRPr="00F23BFB">
        <w:rPr>
          <w:rFonts w:ascii="Source Sans Pro" w:hAnsi="Source Sans Pro"/>
        </w:rPr>
        <w:t>in eine Unternehmenskultur, die Zusammenarbeit aktiv unterstützt</w:t>
      </w:r>
      <w:r>
        <w:rPr>
          <w:rFonts w:ascii="Source Sans Pro" w:hAnsi="Source Sans Pro"/>
        </w:rPr>
        <w:t xml:space="preserve">, wie </w:t>
      </w:r>
      <w:r w:rsidRPr="00F23BFB">
        <w:rPr>
          <w:rFonts w:ascii="Source Sans Pro" w:hAnsi="Source Sans Pro"/>
        </w:rPr>
        <w:t>etwa durch gemeinsame Aktivitäten, Gesundheitsangebote und gezielte Teamentwicklung.</w:t>
      </w:r>
    </w:p>
    <w:p w14:paraId="44CE11F5" w14:textId="77777777" w:rsidR="00F23BFB" w:rsidRDefault="00F23BFB" w:rsidP="00F23BFB">
      <w:pPr>
        <w:rPr>
          <w:rFonts w:ascii="Source Sans Pro" w:hAnsi="Source Sans Pro"/>
        </w:rPr>
      </w:pPr>
    </w:p>
    <w:p w14:paraId="66073D9A" w14:textId="5411AAB0" w:rsidR="00F23BFB" w:rsidRPr="00F23BFB" w:rsidRDefault="00F23BFB" w:rsidP="00F23BFB">
      <w:pPr>
        <w:rPr>
          <w:rFonts w:ascii="Source Sans Pro" w:hAnsi="Source Sans Pro"/>
          <w:b/>
          <w:bCs/>
        </w:rPr>
      </w:pPr>
      <w:r w:rsidRPr="00F23BFB">
        <w:rPr>
          <w:rFonts w:ascii="Source Sans Pro" w:hAnsi="Source Sans Pro"/>
          <w:b/>
          <w:bCs/>
        </w:rPr>
        <w:lastRenderedPageBreak/>
        <w:t>Ausblick</w:t>
      </w:r>
    </w:p>
    <w:p w14:paraId="3ED3241F" w14:textId="6EB01C0D" w:rsidR="00F23BFB" w:rsidRDefault="00F23BFB" w:rsidP="00F23BFB">
      <w:pPr>
        <w:rPr>
          <w:rFonts w:ascii="Source Sans Pro" w:hAnsi="Source Sans Pro"/>
        </w:rPr>
      </w:pPr>
      <w:r w:rsidRPr="00F23BFB">
        <w:rPr>
          <w:rFonts w:ascii="Source Sans Pro" w:hAnsi="Source Sans Pro"/>
        </w:rPr>
        <w:t>Mit dem Innotech Campus und dem European Competence Center Manual Bonding</w:t>
      </w:r>
      <w:r>
        <w:rPr>
          <w:rFonts w:ascii="Source Sans Pro" w:hAnsi="Source Sans Pro"/>
        </w:rPr>
        <w:t xml:space="preserve"> (ECCMB)</w:t>
      </w:r>
      <w:r w:rsidRPr="00F23BFB">
        <w:rPr>
          <w:rFonts w:ascii="Source Sans Pro" w:hAnsi="Source Sans Pro"/>
        </w:rPr>
        <w:t xml:space="preserve"> hat </w:t>
      </w:r>
      <w:r>
        <w:rPr>
          <w:rFonts w:ascii="Source Sans Pro" w:hAnsi="Source Sans Pro"/>
        </w:rPr>
        <w:t xml:space="preserve">Innotech </w:t>
      </w:r>
      <w:r w:rsidRPr="00F23BFB">
        <w:rPr>
          <w:rFonts w:ascii="Source Sans Pro" w:hAnsi="Source Sans Pro"/>
        </w:rPr>
        <w:t>die Grundlage für weiteres Wachstum und nachhaltige Innovation geschaffen. Die klare Ausrichtung auf Zusammenarbeit soll auch in Zukunft ein zentraler Erfolgsfaktor bleiben.</w:t>
      </w:r>
    </w:p>
    <w:p w14:paraId="7648D530" w14:textId="77777777" w:rsidR="00F23BFB" w:rsidRPr="00F23BFB" w:rsidRDefault="00F23BFB" w:rsidP="00F23BFB">
      <w:pPr>
        <w:rPr>
          <w:rFonts w:ascii="Source Sans Pro" w:hAnsi="Source Sans Pro"/>
        </w:rPr>
      </w:pPr>
    </w:p>
    <w:p w14:paraId="451D97AC" w14:textId="33BC3E19" w:rsidR="00F23BFB" w:rsidRPr="00F23BFB" w:rsidRDefault="00F23BFB" w:rsidP="00F23BFB">
      <w:pPr>
        <w:rPr>
          <w:rFonts w:ascii="Source Sans Pro" w:hAnsi="Source Sans Pro"/>
        </w:rPr>
      </w:pPr>
      <w:r w:rsidRPr="00F23BFB">
        <w:rPr>
          <w:rFonts w:ascii="Source Sans Pro" w:hAnsi="Source Sans Pro"/>
        </w:rPr>
        <w:t xml:space="preserve">„Die besten Ergebnisse entstehen gemeinsam – das ist für uns keine Floskel, sondern gelebte Realität“, so </w:t>
      </w:r>
      <w:r>
        <w:rPr>
          <w:rFonts w:ascii="Source Sans Pro" w:hAnsi="Source Sans Pro"/>
        </w:rPr>
        <w:t>Joachim Rapp, Gründer und CEO.</w:t>
      </w:r>
    </w:p>
    <w:p w14:paraId="7EF45245" w14:textId="77777777" w:rsidR="001F7AA5" w:rsidRPr="005E4B4D" w:rsidRDefault="001F7AA5">
      <w:pPr>
        <w:rPr>
          <w:rFonts w:ascii="Source Sans Pro" w:hAnsi="Source Sans Pro"/>
        </w:rPr>
      </w:pPr>
    </w:p>
    <w:p w14:paraId="481064DA" w14:textId="26080C4F" w:rsidR="007E2F0F" w:rsidRDefault="007E2F0F" w:rsidP="007E2F0F">
      <w:r w:rsidRPr="006344A6">
        <w:rPr>
          <w:rFonts w:ascii="Source Sans Pro" w:hAnsi="Source Sans Pro"/>
        </w:rPr>
        <w:t>Weitere Informationen finden Sie hier</w:t>
      </w:r>
      <w:r w:rsidRPr="006344A6">
        <w:rPr>
          <w:rFonts w:ascii="Source Sans Pro" w:hAnsi="Source Sans Pro"/>
        </w:rPr>
        <w:br/>
      </w:r>
      <w:hyperlink r:id="rId7" w:history="1">
        <w:r w:rsidR="00B17DB7" w:rsidRPr="00116043">
          <w:rPr>
            <w:rStyle w:val="Hyperlink"/>
          </w:rPr>
          <w:t>https://www.innotech-rot.de/unternehmen/zusammen-besser-besser-zusammen/</w:t>
        </w:r>
      </w:hyperlink>
    </w:p>
    <w:p w14:paraId="1CAC13E4" w14:textId="77777777" w:rsidR="00B17DB7" w:rsidRDefault="00B17DB7" w:rsidP="007E2F0F"/>
    <w:p w14:paraId="2B390A97" w14:textId="77777777" w:rsidR="00670BDE" w:rsidRPr="005E4B4D" w:rsidRDefault="00670BDE">
      <w:pPr>
        <w:rPr>
          <w:rFonts w:ascii="Source Sans Pro" w:hAnsi="Source Sans Pro"/>
        </w:rPr>
      </w:pPr>
    </w:p>
    <w:p w14:paraId="7E30D7E1" w14:textId="44565169" w:rsidR="00670BDE" w:rsidRPr="00670BDE" w:rsidRDefault="00F23BFB" w:rsidP="00670BDE">
      <w:pPr>
        <w:rPr>
          <w:rFonts w:ascii="Source Sans Pro" w:hAnsi="Source Sans Pro"/>
        </w:rPr>
      </w:pPr>
      <w:r>
        <w:rPr>
          <w:rFonts w:ascii="Source Sans Pro" w:hAnsi="Source Sans Pro"/>
          <w:noProof/>
        </w:rPr>
        <w:lastRenderedPageBreak/>
        <w:drawing>
          <wp:inline distT="0" distB="0" distL="0" distR="0" wp14:anchorId="3E7DF892" wp14:editId="5B5F30A8">
            <wp:extent cx="5756910" cy="7196455"/>
            <wp:effectExtent l="0" t="0" r="0" b="4445"/>
            <wp:docPr id="120979167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791676" name="Grafik 1209791676"/>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6910" cy="7196455"/>
                    </a:xfrm>
                    <a:prstGeom prst="rect">
                      <a:avLst/>
                    </a:prstGeom>
                  </pic:spPr>
                </pic:pic>
              </a:graphicData>
            </a:graphic>
          </wp:inline>
        </w:drawing>
      </w:r>
    </w:p>
    <w:p w14:paraId="4DE4152E" w14:textId="77777777" w:rsidR="005E4B4D" w:rsidRPr="005E4B4D" w:rsidRDefault="005E4B4D">
      <w:pPr>
        <w:rPr>
          <w:rFonts w:ascii="Source Sans Pro" w:hAnsi="Source Sans Pro"/>
        </w:rPr>
      </w:pPr>
    </w:p>
    <w:p w14:paraId="1E8F9AAC" w14:textId="024AF6FD" w:rsidR="001D33C7" w:rsidRPr="005E4B4D" w:rsidRDefault="003F1587">
      <w:pPr>
        <w:rPr>
          <w:rFonts w:ascii="Source Sans Pro" w:hAnsi="Source Sans Pro"/>
        </w:rPr>
      </w:pPr>
      <w:r w:rsidRPr="005E4B4D">
        <w:rPr>
          <w:rFonts w:ascii="Source Sans Pro" w:hAnsi="Source Sans Pro"/>
        </w:rPr>
        <w:t xml:space="preserve">Bild: </w:t>
      </w:r>
    </w:p>
    <w:p w14:paraId="33FBE118" w14:textId="572ED54F" w:rsidR="003F1587" w:rsidRPr="005E4B4D" w:rsidRDefault="00F23BFB">
      <w:pPr>
        <w:rPr>
          <w:rFonts w:ascii="Source Sans Pro" w:hAnsi="Source Sans Pro"/>
        </w:rPr>
      </w:pPr>
      <w:r w:rsidRPr="00F23BFB">
        <w:rPr>
          <w:rFonts w:ascii="Source Sans Pro" w:hAnsi="Source Sans Pro"/>
          <w:i/>
          <w:iCs/>
        </w:rPr>
        <w:t>Die Entwicklungen der vergangenen Jahre spiegeln sich auch im aktuellen Jahresmotto wider:</w:t>
      </w:r>
      <w:r w:rsidRPr="00B17DB7">
        <w:rPr>
          <w:rFonts w:ascii="Source Sans Pro" w:hAnsi="Source Sans Pro"/>
          <w:i/>
          <w:iCs/>
        </w:rPr>
        <w:t xml:space="preserve"> </w:t>
      </w:r>
      <w:r w:rsidRPr="00F23BFB">
        <w:rPr>
          <w:rFonts w:ascii="Source Sans Pro" w:hAnsi="Source Sans Pro"/>
          <w:i/>
          <w:iCs/>
        </w:rPr>
        <w:t>„Zusammen besser. Besser zusammen.“</w:t>
      </w:r>
      <w:r w:rsidRPr="005E4B4D">
        <w:rPr>
          <w:rFonts w:ascii="Source Sans Pro" w:hAnsi="Source Sans Pro"/>
        </w:rPr>
        <w:t xml:space="preserve"> </w:t>
      </w:r>
      <w:r w:rsidR="001D33C7" w:rsidRPr="005E4B4D">
        <w:rPr>
          <w:rFonts w:ascii="Source Sans Pro" w:hAnsi="Source Sans Pro"/>
        </w:rPr>
        <w:t>(Bild: Innotech)</w:t>
      </w:r>
    </w:p>
    <w:p w14:paraId="483CE0EE" w14:textId="77777777" w:rsidR="007F6938" w:rsidRPr="006344A6" w:rsidRDefault="007F6938" w:rsidP="007F6938">
      <w:pPr>
        <w:tabs>
          <w:tab w:val="left" w:pos="3900"/>
        </w:tabs>
        <w:rPr>
          <w:b/>
          <w:bCs/>
          <w:i/>
          <w:iCs/>
        </w:rPr>
      </w:pPr>
    </w:p>
    <w:p w14:paraId="628DEECA" w14:textId="77777777" w:rsidR="007F6938" w:rsidRPr="006344A6" w:rsidRDefault="007F6938" w:rsidP="007F6938">
      <w:pPr>
        <w:rPr>
          <w:rFonts w:ascii="Source Sans Pro" w:hAnsi="Source Sans Pro"/>
          <w:b/>
          <w:bCs/>
          <w:i/>
          <w:iCs/>
        </w:rPr>
      </w:pPr>
      <w:r w:rsidRPr="006344A6">
        <w:rPr>
          <w:rFonts w:ascii="Source Sans Pro" w:hAnsi="Source Sans Pro"/>
          <w:b/>
          <w:bCs/>
          <w:i/>
          <w:iCs/>
        </w:rPr>
        <w:t>Über Innotech Marketing und Konfektion Rot GmbH</w:t>
      </w:r>
    </w:p>
    <w:p w14:paraId="7A0E9D89" w14:textId="64F885C0" w:rsidR="007F6938" w:rsidRDefault="007F6938" w:rsidP="007F6938">
      <w:pPr>
        <w:rPr>
          <w:rFonts w:ascii="Source Sans Pro" w:hAnsi="Source Sans Pro"/>
          <w:i/>
          <w:iCs/>
        </w:rPr>
      </w:pPr>
      <w:r w:rsidRPr="006344A6">
        <w:rPr>
          <w:rFonts w:ascii="Source Sans Pro" w:hAnsi="Source Sans Pro"/>
          <w:i/>
          <w:iCs/>
        </w:rPr>
        <w:t>Die Innotech Marketing &amp; Konfektion Rot GmbH zählt zu den führenden Spezialisten im Bereich der manuellen Klebstoffapplikation. Das Unternehmen wurde unter anderem mit dem Top 100 Award 2025 sowie dem Großen Preis des Mittelstandes 2023 ausgezeichnet.</w:t>
      </w:r>
      <w:r w:rsidRPr="006344A6">
        <w:rPr>
          <w:rFonts w:ascii="Source Sans Pro" w:hAnsi="Source Sans Pro"/>
          <w:i/>
          <w:iCs/>
        </w:rPr>
        <w:br/>
      </w:r>
      <w:r w:rsidRPr="006344A6">
        <w:rPr>
          <w:rFonts w:ascii="Source Sans Pro" w:hAnsi="Source Sans Pro"/>
          <w:i/>
          <w:iCs/>
        </w:rPr>
        <w:lastRenderedPageBreak/>
        <w:t xml:space="preserve">Als Bindeglied zwischen Klebstoffhersteller, Handel und </w:t>
      </w:r>
      <w:r>
        <w:rPr>
          <w:rFonts w:ascii="Source Sans Pro" w:hAnsi="Source Sans Pro"/>
          <w:i/>
          <w:iCs/>
        </w:rPr>
        <w:t>Industriea</w:t>
      </w:r>
      <w:r w:rsidRPr="006344A6">
        <w:rPr>
          <w:rFonts w:ascii="Source Sans Pro" w:hAnsi="Source Sans Pro"/>
          <w:i/>
          <w:iCs/>
        </w:rPr>
        <w:t>nwender bietet Innotech ein umfassendes Portfolio an Produkten und Dienstleistungen – von Kartuschenpressen</w:t>
      </w:r>
      <w:r w:rsidR="00C35AEE">
        <w:rPr>
          <w:rFonts w:ascii="Source Sans Pro" w:hAnsi="Source Sans Pro"/>
          <w:i/>
          <w:iCs/>
        </w:rPr>
        <w:t>, Statik Mischern</w:t>
      </w:r>
      <w:r w:rsidRPr="006344A6">
        <w:rPr>
          <w:rFonts w:ascii="Source Sans Pro" w:hAnsi="Source Sans Pro"/>
          <w:i/>
          <w:iCs/>
        </w:rPr>
        <w:t xml:space="preserve"> und Klebstoffzubehör über 3D-gedruckte Sonderlösungen bis hin zu technischen Schulungen und Weiterbildungen in Kooperation mit dem Fraunhofer IFAM.  Mit einem tiefen Verständnis für Märkte und Anwendungen sorgt Innotech für passgenaue Beratung, effiziente Logistik und praxisgerechte Lösungen – alles aus einer Hand.</w:t>
      </w:r>
    </w:p>
    <w:p w14:paraId="2CC9E9C0" w14:textId="77777777" w:rsidR="00670BDE" w:rsidRPr="006344A6" w:rsidRDefault="00670BDE" w:rsidP="007F6938">
      <w:pPr>
        <w:rPr>
          <w:rFonts w:ascii="Source Sans Pro" w:hAnsi="Source Sans Pro"/>
          <w:i/>
          <w:iCs/>
        </w:rPr>
      </w:pPr>
    </w:p>
    <w:p w14:paraId="3FCDD117" w14:textId="77777777" w:rsidR="007E2F0F" w:rsidRPr="006344A6" w:rsidRDefault="007E2F0F" w:rsidP="007E2F0F">
      <w:pPr>
        <w:rPr>
          <w:rFonts w:ascii="Source Sans Pro" w:hAnsi="Source Sans Pro"/>
        </w:rPr>
      </w:pPr>
    </w:p>
    <w:p w14:paraId="55DB239D" w14:textId="77777777" w:rsidR="007E2F0F" w:rsidRPr="006344A6" w:rsidRDefault="007E2F0F" w:rsidP="007E2F0F">
      <w:pPr>
        <w:rPr>
          <w:rFonts w:ascii="Source Sans Pro" w:hAnsi="Source Sans Pro"/>
          <w:b/>
          <w:bCs/>
          <w:i/>
          <w:iCs/>
          <w:u w:val="single"/>
        </w:rPr>
      </w:pPr>
      <w:r w:rsidRPr="006344A6">
        <w:rPr>
          <w:rFonts w:ascii="Source Sans Pro" w:hAnsi="Source Sans Pro"/>
          <w:b/>
          <w:bCs/>
          <w:i/>
          <w:iCs/>
          <w:u w:val="single"/>
        </w:rPr>
        <w:t>Redaktioneller Ansprechpartner:</w:t>
      </w:r>
    </w:p>
    <w:p w14:paraId="52F22A15" w14:textId="77777777" w:rsidR="007E2F0F" w:rsidRDefault="007E2F0F" w:rsidP="007E2F0F">
      <w:pPr>
        <w:rPr>
          <w:rFonts w:ascii="Source Sans Pro" w:hAnsi="Source Sans Pro"/>
          <w:i/>
          <w:iCs/>
        </w:rPr>
      </w:pPr>
      <w:r w:rsidRPr="006344A6">
        <w:rPr>
          <w:rFonts w:ascii="Source Sans Pro" w:hAnsi="Source Sans Pro"/>
          <w:i/>
          <w:iCs/>
        </w:rPr>
        <w:t>Innotech Marketing und Konfektion Rot GmbH</w:t>
      </w:r>
    </w:p>
    <w:p w14:paraId="2F453E9F" w14:textId="77777777" w:rsidR="007E2F0F" w:rsidRPr="007E2F0F" w:rsidRDefault="007E2F0F" w:rsidP="007E2F0F">
      <w:pPr>
        <w:rPr>
          <w:rFonts w:ascii="Source Sans Pro" w:hAnsi="Source Sans Pro"/>
          <w:i/>
          <w:iCs/>
          <w:lang w:val="en-US"/>
        </w:rPr>
      </w:pPr>
      <w:r w:rsidRPr="006344A6">
        <w:rPr>
          <w:rFonts w:ascii="Source Sans Pro" w:hAnsi="Source Sans Pro"/>
          <w:i/>
          <w:iCs/>
          <w:lang w:val="en-US"/>
        </w:rPr>
        <w:t>Denise Horn</w:t>
      </w:r>
    </w:p>
    <w:p w14:paraId="0E802F2F" w14:textId="77777777" w:rsidR="007E2F0F" w:rsidRPr="006344A6" w:rsidRDefault="007E2F0F" w:rsidP="007E2F0F">
      <w:pPr>
        <w:rPr>
          <w:rFonts w:ascii="Source Sans Pro" w:hAnsi="Source Sans Pro"/>
          <w:i/>
          <w:iCs/>
          <w:lang w:val="en-US"/>
        </w:rPr>
      </w:pPr>
      <w:r w:rsidRPr="006344A6">
        <w:rPr>
          <w:rFonts w:ascii="Source Sans Pro" w:hAnsi="Source Sans Pro"/>
          <w:i/>
          <w:iCs/>
          <w:lang w:val="en-US"/>
        </w:rPr>
        <w:t>d.horn@innotech-rot.de</w:t>
      </w:r>
    </w:p>
    <w:p w14:paraId="7C26E3C8" w14:textId="7A739A61" w:rsidR="003F1587" w:rsidRPr="007E2F0F" w:rsidRDefault="007E2F0F">
      <w:pPr>
        <w:rPr>
          <w:rFonts w:ascii="Source Sans Pro" w:hAnsi="Source Sans Pro"/>
          <w:i/>
          <w:iCs/>
          <w:lang w:val="en-US"/>
        </w:rPr>
      </w:pPr>
      <w:r w:rsidRPr="006344A6">
        <w:rPr>
          <w:rFonts w:ascii="Source Sans Pro" w:hAnsi="Source Sans Pro"/>
          <w:i/>
          <w:iCs/>
          <w:lang w:val="en-US"/>
        </w:rPr>
        <w:t>+49 (0) 7253 98885513</w:t>
      </w:r>
    </w:p>
    <w:sectPr w:rsidR="003F1587" w:rsidRPr="007E2F0F" w:rsidSect="00870189">
      <w:headerReference w:type="default" r:id="rId9"/>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15109" w14:textId="77777777" w:rsidR="00225DC3" w:rsidRDefault="00225DC3" w:rsidP="005E4B4D">
      <w:r>
        <w:separator/>
      </w:r>
    </w:p>
  </w:endnote>
  <w:endnote w:type="continuationSeparator" w:id="0">
    <w:p w14:paraId="4DF0821B" w14:textId="77777777" w:rsidR="00225DC3" w:rsidRDefault="00225DC3" w:rsidP="005E4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A00002AF" w:usb1="5000204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w:panose1 w:val="020B0503030403020204"/>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1A72F" w14:textId="77777777" w:rsidR="00225DC3" w:rsidRDefault="00225DC3" w:rsidP="005E4B4D">
      <w:r>
        <w:separator/>
      </w:r>
    </w:p>
  </w:footnote>
  <w:footnote w:type="continuationSeparator" w:id="0">
    <w:p w14:paraId="76D25D7E" w14:textId="77777777" w:rsidR="00225DC3" w:rsidRDefault="00225DC3" w:rsidP="005E4B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DDA7E" w14:textId="1F28380D" w:rsidR="002C65E9" w:rsidRPr="006344A6" w:rsidRDefault="002C65E9" w:rsidP="002C65E9">
    <w:pPr>
      <w:rPr>
        <w:rFonts w:ascii="Source Sans Pro" w:hAnsi="Source Sans Pro"/>
        <w:b/>
        <w:bCs/>
      </w:rPr>
    </w:pPr>
    <w:r>
      <w:rPr>
        <w:noProof/>
      </w:rPr>
      <w:drawing>
        <wp:anchor distT="0" distB="0" distL="114300" distR="114300" simplePos="0" relativeHeight="251659264" behindDoc="0" locked="0" layoutInCell="1" allowOverlap="1" wp14:anchorId="61EFB970" wp14:editId="45364D11">
          <wp:simplePos x="0" y="0"/>
          <wp:positionH relativeFrom="column">
            <wp:posOffset>4951730</wp:posOffset>
          </wp:positionH>
          <wp:positionV relativeFrom="paragraph">
            <wp:posOffset>-58115</wp:posOffset>
          </wp:positionV>
          <wp:extent cx="1233488" cy="352425"/>
          <wp:effectExtent l="0" t="0" r="0" b="0"/>
          <wp:wrapNone/>
          <wp:docPr id="885489724" name="Grafik 2" descr="Ein Bild, das Schrift, Grafiken, Logo,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489724" name="Grafik 2" descr="Ein Bild, das Schrift, Grafiken, Logo,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3488" cy="352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344A6">
      <w:rPr>
        <w:rFonts w:ascii="Source Sans Pro" w:hAnsi="Source Sans Pro"/>
        <w:b/>
        <w:bCs/>
      </w:rPr>
      <w:t>PRESSEMITTEILUNG</w:t>
    </w:r>
  </w:p>
  <w:p w14:paraId="5A0D5D5B" w14:textId="733A5051" w:rsidR="005E4B4D" w:rsidRDefault="005E4B4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85297E"/>
    <w:multiLevelType w:val="multilevel"/>
    <w:tmpl w:val="2258F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4432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AB9"/>
    <w:rsid w:val="001D33C7"/>
    <w:rsid w:val="001E6080"/>
    <w:rsid w:val="001F7AA5"/>
    <w:rsid w:val="00225DC3"/>
    <w:rsid w:val="002C65E9"/>
    <w:rsid w:val="003025D7"/>
    <w:rsid w:val="003F1587"/>
    <w:rsid w:val="005B1AB9"/>
    <w:rsid w:val="005E4B4D"/>
    <w:rsid w:val="00670BDE"/>
    <w:rsid w:val="006741ED"/>
    <w:rsid w:val="007229E7"/>
    <w:rsid w:val="00742C1B"/>
    <w:rsid w:val="00773EE8"/>
    <w:rsid w:val="007C4615"/>
    <w:rsid w:val="007E2F0F"/>
    <w:rsid w:val="007F6938"/>
    <w:rsid w:val="00806389"/>
    <w:rsid w:val="00830CDA"/>
    <w:rsid w:val="00870189"/>
    <w:rsid w:val="008E2E3B"/>
    <w:rsid w:val="009E4B28"/>
    <w:rsid w:val="00A12E5D"/>
    <w:rsid w:val="00A352DE"/>
    <w:rsid w:val="00B17DB7"/>
    <w:rsid w:val="00C35AEE"/>
    <w:rsid w:val="00C621F6"/>
    <w:rsid w:val="00D743B9"/>
    <w:rsid w:val="00E8667A"/>
    <w:rsid w:val="00ED426A"/>
    <w:rsid w:val="00F23BFB"/>
    <w:rsid w:val="00F809F5"/>
    <w:rsid w:val="00FB45ED"/>
    <w:rsid w:val="0D45BE28"/>
    <w:rsid w:val="5AD4468B"/>
    <w:rsid w:val="70E99E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D93A4"/>
  <w15:chartTrackingRefBased/>
  <w15:docId w15:val="{C9AC6F9D-5461-E740-99DC-32C327F50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yriad Pro" w:eastAsiaTheme="minorHAnsi" w:hAnsi="Myriad Pro" w:cs="Times New Roman"/>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B1A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5B1A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5B1AB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B1AB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B1AB9"/>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5B1AB9"/>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B1AB9"/>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5B1AB9"/>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B1AB9"/>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B1AB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5B1AB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5B1AB9"/>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B1AB9"/>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B1AB9"/>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5B1AB9"/>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B1AB9"/>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5B1AB9"/>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B1AB9"/>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5B1AB9"/>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B1AB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B1AB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B1AB9"/>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5B1AB9"/>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5B1AB9"/>
    <w:rPr>
      <w:i/>
      <w:iCs/>
      <w:color w:val="404040" w:themeColor="text1" w:themeTint="BF"/>
    </w:rPr>
  </w:style>
  <w:style w:type="paragraph" w:styleId="Listenabsatz">
    <w:name w:val="List Paragraph"/>
    <w:basedOn w:val="Standard"/>
    <w:uiPriority w:val="34"/>
    <w:qFormat/>
    <w:rsid w:val="005B1AB9"/>
    <w:pPr>
      <w:ind w:left="720"/>
      <w:contextualSpacing/>
    </w:pPr>
  </w:style>
  <w:style w:type="character" w:styleId="IntensiveHervorhebung">
    <w:name w:val="Intense Emphasis"/>
    <w:basedOn w:val="Absatz-Standardschriftart"/>
    <w:uiPriority w:val="21"/>
    <w:qFormat/>
    <w:rsid w:val="005B1AB9"/>
    <w:rPr>
      <w:i/>
      <w:iCs/>
      <w:color w:val="0F4761" w:themeColor="accent1" w:themeShade="BF"/>
    </w:rPr>
  </w:style>
  <w:style w:type="paragraph" w:styleId="IntensivesZitat">
    <w:name w:val="Intense Quote"/>
    <w:basedOn w:val="Standard"/>
    <w:next w:val="Standard"/>
    <w:link w:val="IntensivesZitatZchn"/>
    <w:uiPriority w:val="30"/>
    <w:qFormat/>
    <w:rsid w:val="005B1A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B1AB9"/>
    <w:rPr>
      <w:i/>
      <w:iCs/>
      <w:color w:val="0F4761" w:themeColor="accent1" w:themeShade="BF"/>
    </w:rPr>
  </w:style>
  <w:style w:type="character" w:styleId="IntensiverVerweis">
    <w:name w:val="Intense Reference"/>
    <w:basedOn w:val="Absatz-Standardschriftart"/>
    <w:uiPriority w:val="32"/>
    <w:qFormat/>
    <w:rsid w:val="005B1AB9"/>
    <w:rPr>
      <w:b/>
      <w:bCs/>
      <w:smallCaps/>
      <w:color w:val="0F4761" w:themeColor="accent1" w:themeShade="BF"/>
      <w:spacing w:val="5"/>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 w:type="paragraph" w:styleId="Kopfzeile">
    <w:name w:val="header"/>
    <w:basedOn w:val="Standard"/>
    <w:link w:val="KopfzeileZchn"/>
    <w:uiPriority w:val="99"/>
    <w:unhideWhenUsed/>
    <w:rsid w:val="005E4B4D"/>
    <w:pPr>
      <w:tabs>
        <w:tab w:val="center" w:pos="4536"/>
        <w:tab w:val="right" w:pos="9072"/>
      </w:tabs>
    </w:pPr>
  </w:style>
  <w:style w:type="character" w:customStyle="1" w:styleId="KopfzeileZchn">
    <w:name w:val="Kopfzeile Zchn"/>
    <w:basedOn w:val="Absatz-Standardschriftart"/>
    <w:link w:val="Kopfzeile"/>
    <w:uiPriority w:val="99"/>
    <w:rsid w:val="005E4B4D"/>
  </w:style>
  <w:style w:type="paragraph" w:styleId="Fuzeile">
    <w:name w:val="footer"/>
    <w:basedOn w:val="Standard"/>
    <w:link w:val="FuzeileZchn"/>
    <w:uiPriority w:val="99"/>
    <w:unhideWhenUsed/>
    <w:rsid w:val="005E4B4D"/>
    <w:pPr>
      <w:tabs>
        <w:tab w:val="center" w:pos="4536"/>
        <w:tab w:val="right" w:pos="9072"/>
      </w:tabs>
    </w:pPr>
  </w:style>
  <w:style w:type="character" w:customStyle="1" w:styleId="FuzeileZchn">
    <w:name w:val="Fußzeile Zchn"/>
    <w:basedOn w:val="Absatz-Standardschriftart"/>
    <w:link w:val="Fuzeile"/>
    <w:uiPriority w:val="99"/>
    <w:rsid w:val="005E4B4D"/>
  </w:style>
  <w:style w:type="character" w:styleId="Hyperlink">
    <w:name w:val="Hyperlink"/>
    <w:basedOn w:val="Absatz-Standardschriftart"/>
    <w:uiPriority w:val="99"/>
    <w:unhideWhenUsed/>
    <w:rsid w:val="007E2F0F"/>
    <w:rPr>
      <w:color w:val="467886" w:themeColor="hyperlink"/>
      <w:u w:val="single"/>
    </w:rPr>
  </w:style>
  <w:style w:type="character" w:styleId="NichtaufgelsteErwhnung">
    <w:name w:val="Unresolved Mention"/>
    <w:basedOn w:val="Absatz-Standardschriftart"/>
    <w:uiPriority w:val="99"/>
    <w:semiHidden/>
    <w:unhideWhenUsed/>
    <w:rsid w:val="007E2F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innotech-rot.de/unternehmen/zusammen-besser-besser-zusamm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589</Words>
  <Characters>3715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Holger Best | ISGATEC GmbH</dc:creator>
  <cp:keywords/>
  <dc:description/>
  <cp:lastModifiedBy>Denise Horn</cp:lastModifiedBy>
  <cp:revision>6</cp:revision>
  <dcterms:created xsi:type="dcterms:W3CDTF">2026-03-19T10:26:00Z</dcterms:created>
  <dcterms:modified xsi:type="dcterms:W3CDTF">2026-03-19T10:43:00Z</dcterms:modified>
</cp:coreProperties>
</file>